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4160F" w14:paraId="03290242" w14:textId="77777777" w:rsidTr="0094160F">
        <w:tc>
          <w:tcPr>
            <w:tcW w:w="3005" w:type="dxa"/>
          </w:tcPr>
          <w:p w14:paraId="6CC1BFEA" w14:textId="3F02F66F" w:rsidR="0094160F" w:rsidRPr="00050FEB" w:rsidRDefault="0094160F">
            <w:pPr>
              <w:rPr>
                <w:color w:val="FF0000"/>
              </w:rPr>
            </w:pPr>
            <w:r w:rsidRPr="00050FEB">
              <w:rPr>
                <w:b/>
                <w:bCs/>
                <w:color w:val="FF0000"/>
              </w:rPr>
              <w:t>SG EQUALITY UNIT GOOD PRACTICE SUGGESTIONS – GENDER BALANCE</w:t>
            </w:r>
          </w:p>
        </w:tc>
        <w:tc>
          <w:tcPr>
            <w:tcW w:w="3005" w:type="dxa"/>
          </w:tcPr>
          <w:p w14:paraId="5FEC5809" w14:textId="7D9E1887" w:rsidR="0094160F" w:rsidRPr="00050FEB" w:rsidRDefault="0094160F">
            <w:pPr>
              <w:rPr>
                <w:b/>
                <w:bCs/>
                <w:color w:val="FF0000"/>
              </w:rPr>
            </w:pPr>
            <w:r w:rsidRPr="00050FEB">
              <w:rPr>
                <w:b/>
                <w:bCs/>
                <w:color w:val="FF0000"/>
              </w:rPr>
              <w:t>ACTION</w:t>
            </w:r>
          </w:p>
        </w:tc>
        <w:tc>
          <w:tcPr>
            <w:tcW w:w="3006" w:type="dxa"/>
          </w:tcPr>
          <w:p w14:paraId="08FA3DFF" w14:textId="2A0F3043" w:rsidR="0094160F" w:rsidRPr="00050FEB" w:rsidRDefault="0094160F">
            <w:pPr>
              <w:rPr>
                <w:b/>
                <w:bCs/>
                <w:color w:val="FF0000"/>
              </w:rPr>
            </w:pPr>
            <w:r w:rsidRPr="00050FEB">
              <w:rPr>
                <w:b/>
                <w:bCs/>
                <w:color w:val="FF0000"/>
              </w:rPr>
              <w:t>COMMENTS</w:t>
            </w:r>
          </w:p>
        </w:tc>
      </w:tr>
      <w:tr w:rsidR="0094160F" w14:paraId="15C2C2A6" w14:textId="77777777" w:rsidTr="0094160F">
        <w:tc>
          <w:tcPr>
            <w:tcW w:w="3005" w:type="dxa"/>
          </w:tcPr>
          <w:p w14:paraId="7FDACB1F" w14:textId="028F328D" w:rsidR="0094160F" w:rsidRDefault="0094160F" w:rsidP="0094160F">
            <w:r>
              <w:t xml:space="preserve">Network with Women’s groups </w:t>
            </w:r>
          </w:p>
          <w:p w14:paraId="57484E4E" w14:textId="77777777" w:rsidR="0094160F" w:rsidRDefault="0094160F"/>
        </w:tc>
        <w:tc>
          <w:tcPr>
            <w:tcW w:w="3005" w:type="dxa"/>
          </w:tcPr>
          <w:p w14:paraId="0BF0E640" w14:textId="28C62AC5" w:rsidR="0094160F" w:rsidRDefault="0094160F">
            <w:r>
              <w:t>Stakeholder list established and contact made</w:t>
            </w:r>
          </w:p>
        </w:tc>
        <w:tc>
          <w:tcPr>
            <w:tcW w:w="3006" w:type="dxa"/>
          </w:tcPr>
          <w:p w14:paraId="33BDDC8C" w14:textId="7AEF799D" w:rsidR="0094160F" w:rsidRDefault="0094160F">
            <w:r>
              <w:t>Q&amp;A presentation given, newsletter article to be prepared</w:t>
            </w:r>
          </w:p>
        </w:tc>
      </w:tr>
      <w:tr w:rsidR="0094160F" w14:paraId="2414654D" w14:textId="77777777" w:rsidTr="0094160F">
        <w:tc>
          <w:tcPr>
            <w:tcW w:w="3005" w:type="dxa"/>
          </w:tcPr>
          <w:p w14:paraId="7AA79E03" w14:textId="1E53B65C" w:rsidR="0094160F" w:rsidRDefault="0094160F" w:rsidP="0094160F">
            <w:r>
              <w:t xml:space="preserve">Proactively invite members of women’s groups and/or female members of stakeholder groups to Board meetings </w:t>
            </w:r>
          </w:p>
          <w:p w14:paraId="6BB22156" w14:textId="77777777" w:rsidR="0094160F" w:rsidRDefault="0094160F"/>
        </w:tc>
        <w:tc>
          <w:tcPr>
            <w:tcW w:w="3005" w:type="dxa"/>
          </w:tcPr>
          <w:p w14:paraId="2BB5C193" w14:textId="643D0DE7" w:rsidR="0094160F" w:rsidRDefault="0094160F">
            <w:r>
              <w:t>Actioned and now part of normal Board meeting schedule</w:t>
            </w:r>
          </w:p>
        </w:tc>
        <w:tc>
          <w:tcPr>
            <w:tcW w:w="3006" w:type="dxa"/>
          </w:tcPr>
          <w:p w14:paraId="76CFFC71" w14:textId="46DBD1E3" w:rsidR="0094160F" w:rsidRDefault="0094160F">
            <w:r>
              <w:t>There has been an increase in numbers of women attending Board meetings</w:t>
            </w:r>
          </w:p>
        </w:tc>
      </w:tr>
      <w:tr w:rsidR="0094160F" w14:paraId="63C6370D" w14:textId="77777777" w:rsidTr="0094160F">
        <w:tc>
          <w:tcPr>
            <w:tcW w:w="3005" w:type="dxa"/>
          </w:tcPr>
          <w:p w14:paraId="52376E08" w14:textId="4902C6E3" w:rsidR="0094160F" w:rsidRDefault="0094160F" w:rsidP="0094160F">
            <w:r>
              <w:t xml:space="preserve">Make sure </w:t>
            </w:r>
            <w:r>
              <w:t>management</w:t>
            </w:r>
            <w:r>
              <w:t xml:space="preserve"> and Board members are aware of </w:t>
            </w:r>
            <w:r>
              <w:t xml:space="preserve">the </w:t>
            </w:r>
            <w:r>
              <w:t xml:space="preserve">duties under the Act </w:t>
            </w:r>
          </w:p>
          <w:p w14:paraId="3D7F0454" w14:textId="77777777" w:rsidR="0094160F" w:rsidRDefault="0094160F"/>
        </w:tc>
        <w:tc>
          <w:tcPr>
            <w:tcW w:w="3005" w:type="dxa"/>
          </w:tcPr>
          <w:p w14:paraId="4CD5DDB0" w14:textId="636E7A1C" w:rsidR="0094160F" w:rsidRDefault="0094160F">
            <w:r>
              <w:t>Actioned – the Board and SMT are aware, a paper was presented to the Board in 2020</w:t>
            </w:r>
          </w:p>
        </w:tc>
        <w:tc>
          <w:tcPr>
            <w:tcW w:w="3006" w:type="dxa"/>
          </w:tcPr>
          <w:p w14:paraId="43A6743E" w14:textId="7850E081" w:rsidR="0094160F" w:rsidRDefault="0094160F">
            <w:r>
              <w:t>STWG established and reporting to the Board</w:t>
            </w:r>
          </w:p>
        </w:tc>
      </w:tr>
      <w:tr w:rsidR="0094160F" w14:paraId="53507762" w14:textId="77777777" w:rsidTr="0094160F">
        <w:tc>
          <w:tcPr>
            <w:tcW w:w="3005" w:type="dxa"/>
          </w:tcPr>
          <w:p w14:paraId="2BAECA7E" w14:textId="76F4A084" w:rsidR="0094160F" w:rsidRDefault="0094160F" w:rsidP="0094160F">
            <w:r>
              <w:t xml:space="preserve">Raise awareness of what the Commission does and target these sessions for women’s groups on stakeholder list </w:t>
            </w:r>
          </w:p>
          <w:p w14:paraId="463AE755" w14:textId="77777777" w:rsidR="0094160F" w:rsidRDefault="0094160F"/>
        </w:tc>
        <w:tc>
          <w:tcPr>
            <w:tcW w:w="3005" w:type="dxa"/>
          </w:tcPr>
          <w:p w14:paraId="5CC97A26" w14:textId="42F71C8B" w:rsidR="0094160F" w:rsidRDefault="0094160F">
            <w:r>
              <w:t xml:space="preserve">Done via presentation to </w:t>
            </w:r>
            <w:proofErr w:type="gramStart"/>
            <w:r>
              <w:t>business women’s</w:t>
            </w:r>
            <w:proofErr w:type="gramEnd"/>
            <w:r>
              <w:t xml:space="preserve"> group, articles and blogs either delivered or in pipeline</w:t>
            </w:r>
          </w:p>
        </w:tc>
        <w:tc>
          <w:tcPr>
            <w:tcW w:w="3006" w:type="dxa"/>
          </w:tcPr>
          <w:p w14:paraId="385FEE94" w14:textId="347934E8" w:rsidR="0094160F" w:rsidRDefault="0094160F">
            <w:r>
              <w:t>Deliver via talks, articles, films, blogs</w:t>
            </w:r>
          </w:p>
        </w:tc>
      </w:tr>
      <w:tr w:rsidR="0094160F" w14:paraId="6A4E639D" w14:textId="77777777" w:rsidTr="0094160F">
        <w:tc>
          <w:tcPr>
            <w:tcW w:w="3005" w:type="dxa"/>
          </w:tcPr>
          <w:p w14:paraId="2E7CEA6C" w14:textId="743E6EA0" w:rsidR="0094160F" w:rsidRDefault="0094160F" w:rsidP="0094160F">
            <w:r>
              <w:t xml:space="preserve">Make sure </w:t>
            </w:r>
            <w:r w:rsidR="00011302">
              <w:t>there is</w:t>
            </w:r>
            <w:r>
              <w:t xml:space="preserve"> a key contact in SG so </w:t>
            </w:r>
            <w:r w:rsidR="00011302">
              <w:t xml:space="preserve">the organisation is included in information </w:t>
            </w:r>
            <w:r>
              <w:t xml:space="preserve">on the Appointments process, </w:t>
            </w:r>
            <w:proofErr w:type="gramStart"/>
            <w:r>
              <w:t>e.g.</w:t>
            </w:r>
            <w:proofErr w:type="gramEnd"/>
            <w:r>
              <w:t xml:space="preserve"> make sure </w:t>
            </w:r>
            <w:r w:rsidR="00011302">
              <w:t>the organisation</w:t>
            </w:r>
            <w:r>
              <w:t xml:space="preserve"> know</w:t>
            </w:r>
            <w:r w:rsidR="00011302">
              <w:t>s</w:t>
            </w:r>
            <w:r>
              <w:t xml:space="preserve"> in advance when </w:t>
            </w:r>
            <w:r w:rsidR="00011302">
              <w:t xml:space="preserve">promotional material </w:t>
            </w:r>
            <w:r>
              <w:t xml:space="preserve">will be published and that </w:t>
            </w:r>
            <w:r w:rsidR="00011302">
              <w:t>it</w:t>
            </w:r>
            <w:r>
              <w:t xml:space="preserve"> can disseminate it too (same goes for elections) </w:t>
            </w:r>
          </w:p>
          <w:p w14:paraId="5100DFB7" w14:textId="77777777" w:rsidR="0094160F" w:rsidRDefault="0094160F"/>
        </w:tc>
        <w:tc>
          <w:tcPr>
            <w:tcW w:w="3005" w:type="dxa"/>
          </w:tcPr>
          <w:p w14:paraId="299345A6" w14:textId="7F4DE603" w:rsidR="0094160F" w:rsidRDefault="00011302">
            <w:r>
              <w:t>Key contacts established and timeline received</w:t>
            </w:r>
          </w:p>
        </w:tc>
        <w:tc>
          <w:tcPr>
            <w:tcW w:w="3006" w:type="dxa"/>
          </w:tcPr>
          <w:p w14:paraId="11E3C6CD" w14:textId="77777777" w:rsidR="0094160F" w:rsidRDefault="0094160F"/>
        </w:tc>
      </w:tr>
      <w:tr w:rsidR="0094160F" w14:paraId="476909AF" w14:textId="77777777" w:rsidTr="0094160F">
        <w:tc>
          <w:tcPr>
            <w:tcW w:w="3005" w:type="dxa"/>
          </w:tcPr>
          <w:p w14:paraId="32D8AC7B" w14:textId="2997BDD5" w:rsidR="00011302" w:rsidRDefault="00011302" w:rsidP="00011302">
            <w:r>
              <w:t>Can</w:t>
            </w:r>
            <w:r>
              <w:t xml:space="preserve"> the organisation</w:t>
            </w:r>
            <w:r>
              <w:t xml:space="preserve"> have input into the design of the publicity materials</w:t>
            </w:r>
            <w:r>
              <w:t xml:space="preserve"> for appointments and elections?</w:t>
            </w:r>
          </w:p>
          <w:p w14:paraId="5C506044" w14:textId="77777777" w:rsidR="0094160F" w:rsidRDefault="0094160F"/>
        </w:tc>
        <w:tc>
          <w:tcPr>
            <w:tcW w:w="3005" w:type="dxa"/>
          </w:tcPr>
          <w:p w14:paraId="1289EF91" w14:textId="4E0430E6" w:rsidR="0094160F" w:rsidRDefault="00011302">
            <w:r>
              <w:t>Key contacts established and a positive response to the Commission’s interest and input</w:t>
            </w:r>
          </w:p>
        </w:tc>
        <w:tc>
          <w:tcPr>
            <w:tcW w:w="3006" w:type="dxa"/>
          </w:tcPr>
          <w:p w14:paraId="50B83F81" w14:textId="77777777" w:rsidR="0094160F" w:rsidRDefault="0094160F"/>
        </w:tc>
      </w:tr>
      <w:tr w:rsidR="0094160F" w14:paraId="5E812A2B" w14:textId="77777777" w:rsidTr="0094160F">
        <w:tc>
          <w:tcPr>
            <w:tcW w:w="3005" w:type="dxa"/>
          </w:tcPr>
          <w:p w14:paraId="7EEBA963" w14:textId="57E4283A" w:rsidR="00011302" w:rsidRDefault="00011302" w:rsidP="00011302">
            <w:r>
              <w:t xml:space="preserve">Once vacancies/elections announced, make members of the STWG available to answer queries/have informal discussions with potential applicants – make this part of </w:t>
            </w:r>
            <w:r>
              <w:t xml:space="preserve">the </w:t>
            </w:r>
            <w:r>
              <w:t xml:space="preserve">offer when networking </w:t>
            </w:r>
          </w:p>
          <w:p w14:paraId="23A565E7" w14:textId="77777777" w:rsidR="0094160F" w:rsidRDefault="0094160F"/>
        </w:tc>
        <w:tc>
          <w:tcPr>
            <w:tcW w:w="3005" w:type="dxa"/>
          </w:tcPr>
          <w:p w14:paraId="1B4314E7" w14:textId="6B149B31" w:rsidR="0094160F" w:rsidRDefault="00011302">
            <w:r>
              <w:t>Commissioner members of the STWG have agreed to play this role</w:t>
            </w:r>
          </w:p>
        </w:tc>
        <w:tc>
          <w:tcPr>
            <w:tcW w:w="3006" w:type="dxa"/>
          </w:tcPr>
          <w:p w14:paraId="7785AE6B" w14:textId="77777777" w:rsidR="0094160F" w:rsidRDefault="0094160F"/>
        </w:tc>
      </w:tr>
      <w:tr w:rsidR="0094160F" w14:paraId="42CEBA43" w14:textId="77777777" w:rsidTr="0094160F">
        <w:tc>
          <w:tcPr>
            <w:tcW w:w="3005" w:type="dxa"/>
          </w:tcPr>
          <w:p w14:paraId="30A77896" w14:textId="171F9B76" w:rsidR="00011302" w:rsidRDefault="00011302" w:rsidP="00011302">
            <w:r>
              <w:t>Encourage d</w:t>
            </w:r>
            <w:r>
              <w:t>irect approach</w:t>
            </w:r>
            <w:r>
              <w:t xml:space="preserve">es to </w:t>
            </w:r>
            <w:r>
              <w:t>potential applicants</w:t>
            </w:r>
          </w:p>
          <w:p w14:paraId="1C3B91A9" w14:textId="77777777" w:rsidR="0094160F" w:rsidRDefault="0094160F"/>
        </w:tc>
        <w:tc>
          <w:tcPr>
            <w:tcW w:w="3005" w:type="dxa"/>
          </w:tcPr>
          <w:p w14:paraId="344FB24C" w14:textId="68AA0306" w:rsidR="0094160F" w:rsidRDefault="00011302">
            <w:r>
              <w:t>Everyone on STWG has been asked to think of potential individuals and make direct approaches</w:t>
            </w:r>
          </w:p>
        </w:tc>
        <w:tc>
          <w:tcPr>
            <w:tcW w:w="3006" w:type="dxa"/>
          </w:tcPr>
          <w:p w14:paraId="7077E666" w14:textId="033A2C10" w:rsidR="0094160F" w:rsidRDefault="00011302">
            <w:r>
              <w:t>Members of the Board have also been asked to make direct approaches to potential candidates</w:t>
            </w:r>
          </w:p>
        </w:tc>
      </w:tr>
      <w:tr w:rsidR="0094160F" w14:paraId="17E805C8" w14:textId="77777777" w:rsidTr="0094160F">
        <w:tc>
          <w:tcPr>
            <w:tcW w:w="3005" w:type="dxa"/>
          </w:tcPr>
          <w:p w14:paraId="61CB53DF" w14:textId="456BF3EF" w:rsidR="00011302" w:rsidRDefault="00011302" w:rsidP="00011302">
            <w:r>
              <w:lastRenderedPageBreak/>
              <w:t>Identify potential barriers that may drive down applications from women</w:t>
            </w:r>
            <w:r>
              <w:t xml:space="preserve">, </w:t>
            </w:r>
            <w:proofErr w:type="gramStart"/>
            <w:r>
              <w:t>For</w:t>
            </w:r>
            <w:proofErr w:type="gramEnd"/>
            <w:r>
              <w:t xml:space="preserve"> instance, the Equality Unit says </w:t>
            </w:r>
            <w:r>
              <w:t>organisations</w:t>
            </w:r>
            <w:r>
              <w:t xml:space="preserve"> should consider the needs of women with children and whether caring needs in general act as a barrier.</w:t>
            </w:r>
          </w:p>
          <w:p w14:paraId="0FCC62B3" w14:textId="77777777" w:rsidR="0094160F" w:rsidRDefault="0094160F"/>
        </w:tc>
        <w:tc>
          <w:tcPr>
            <w:tcW w:w="3005" w:type="dxa"/>
          </w:tcPr>
          <w:p w14:paraId="2EF33602" w14:textId="0EF51258" w:rsidR="0094160F" w:rsidRDefault="00011302">
            <w:r>
              <w:t>Questionnaire revised</w:t>
            </w:r>
            <w:r w:rsidR="00050FEB">
              <w:t xml:space="preserve"> and distributed to stakeholder list and promoted via website and social media</w:t>
            </w:r>
          </w:p>
        </w:tc>
        <w:tc>
          <w:tcPr>
            <w:tcW w:w="3006" w:type="dxa"/>
          </w:tcPr>
          <w:p w14:paraId="436BC16B" w14:textId="50F00596" w:rsidR="0094160F" w:rsidRDefault="00050FEB">
            <w:r>
              <w:t>Compliance Hub to collate results</w:t>
            </w:r>
          </w:p>
        </w:tc>
      </w:tr>
      <w:tr w:rsidR="0094160F" w14:paraId="7742712B" w14:textId="77777777" w:rsidTr="0094160F">
        <w:tc>
          <w:tcPr>
            <w:tcW w:w="3005" w:type="dxa"/>
          </w:tcPr>
          <w:p w14:paraId="513930FF" w14:textId="28429B3A" w:rsidR="00050FEB" w:rsidRDefault="00050FEB" w:rsidP="00050FEB">
            <w:r>
              <w:t>Carry out training for Board members, such as Unconscious Bias training</w:t>
            </w:r>
          </w:p>
          <w:p w14:paraId="3B329050" w14:textId="77777777" w:rsidR="0094160F" w:rsidRDefault="0094160F"/>
        </w:tc>
        <w:tc>
          <w:tcPr>
            <w:tcW w:w="3005" w:type="dxa"/>
          </w:tcPr>
          <w:p w14:paraId="1DD731EB" w14:textId="3390D5D3" w:rsidR="0094160F" w:rsidRDefault="00050FEB">
            <w:r>
              <w:t>Unconscious Bias training delivered by Changing the Chemistry. STWG and Board invited to participate as well as CEO</w:t>
            </w:r>
          </w:p>
        </w:tc>
        <w:tc>
          <w:tcPr>
            <w:tcW w:w="3006" w:type="dxa"/>
          </w:tcPr>
          <w:p w14:paraId="63A2CA94" w14:textId="44BCD13A" w:rsidR="0094160F" w:rsidRDefault="00050FEB">
            <w:r>
              <w:t>Changing the Chemistry will conduct a follow-up piece of research with group shortly.</w:t>
            </w:r>
          </w:p>
        </w:tc>
      </w:tr>
      <w:tr w:rsidR="0094160F" w14:paraId="4AA54566" w14:textId="77777777" w:rsidTr="0094160F">
        <w:tc>
          <w:tcPr>
            <w:tcW w:w="3005" w:type="dxa"/>
          </w:tcPr>
          <w:p w14:paraId="4AFC83EB" w14:textId="77777777" w:rsidR="0094160F" w:rsidRDefault="0094160F"/>
        </w:tc>
        <w:tc>
          <w:tcPr>
            <w:tcW w:w="3005" w:type="dxa"/>
          </w:tcPr>
          <w:p w14:paraId="545DAD9B" w14:textId="77777777" w:rsidR="0094160F" w:rsidRDefault="0094160F"/>
        </w:tc>
        <w:tc>
          <w:tcPr>
            <w:tcW w:w="3006" w:type="dxa"/>
          </w:tcPr>
          <w:p w14:paraId="28D9E7FB" w14:textId="77777777" w:rsidR="0094160F" w:rsidRDefault="0094160F"/>
        </w:tc>
      </w:tr>
      <w:tr w:rsidR="0094160F" w14:paraId="0B8860A5" w14:textId="77777777" w:rsidTr="0094160F">
        <w:tc>
          <w:tcPr>
            <w:tcW w:w="3005" w:type="dxa"/>
          </w:tcPr>
          <w:p w14:paraId="41644341" w14:textId="77777777" w:rsidR="0094160F" w:rsidRDefault="0094160F"/>
        </w:tc>
        <w:tc>
          <w:tcPr>
            <w:tcW w:w="3005" w:type="dxa"/>
          </w:tcPr>
          <w:p w14:paraId="3E74EF5A" w14:textId="77777777" w:rsidR="0094160F" w:rsidRDefault="0094160F"/>
        </w:tc>
        <w:tc>
          <w:tcPr>
            <w:tcW w:w="3006" w:type="dxa"/>
          </w:tcPr>
          <w:p w14:paraId="270F2843" w14:textId="77777777" w:rsidR="0094160F" w:rsidRDefault="0094160F"/>
        </w:tc>
      </w:tr>
      <w:tr w:rsidR="0094160F" w14:paraId="5E39936D" w14:textId="77777777" w:rsidTr="0094160F">
        <w:tc>
          <w:tcPr>
            <w:tcW w:w="3005" w:type="dxa"/>
          </w:tcPr>
          <w:p w14:paraId="09F0464D" w14:textId="77777777" w:rsidR="0094160F" w:rsidRDefault="0094160F"/>
        </w:tc>
        <w:tc>
          <w:tcPr>
            <w:tcW w:w="3005" w:type="dxa"/>
          </w:tcPr>
          <w:p w14:paraId="61C5BFD4" w14:textId="77777777" w:rsidR="0094160F" w:rsidRDefault="0094160F"/>
        </w:tc>
        <w:tc>
          <w:tcPr>
            <w:tcW w:w="3006" w:type="dxa"/>
          </w:tcPr>
          <w:p w14:paraId="7A5D0945" w14:textId="77777777" w:rsidR="0094160F" w:rsidRDefault="0094160F"/>
        </w:tc>
      </w:tr>
      <w:tr w:rsidR="0094160F" w14:paraId="5385B0C4" w14:textId="77777777" w:rsidTr="0094160F">
        <w:tc>
          <w:tcPr>
            <w:tcW w:w="3005" w:type="dxa"/>
          </w:tcPr>
          <w:p w14:paraId="61D9A412" w14:textId="77777777" w:rsidR="0094160F" w:rsidRDefault="0094160F"/>
        </w:tc>
        <w:tc>
          <w:tcPr>
            <w:tcW w:w="3005" w:type="dxa"/>
          </w:tcPr>
          <w:p w14:paraId="757840D2" w14:textId="77777777" w:rsidR="0094160F" w:rsidRDefault="0094160F"/>
        </w:tc>
        <w:tc>
          <w:tcPr>
            <w:tcW w:w="3006" w:type="dxa"/>
          </w:tcPr>
          <w:p w14:paraId="215BA2EA" w14:textId="77777777" w:rsidR="0094160F" w:rsidRDefault="0094160F"/>
        </w:tc>
      </w:tr>
    </w:tbl>
    <w:p w14:paraId="264447C4" w14:textId="77777777" w:rsidR="006A7329" w:rsidRDefault="006A7329"/>
    <w:sectPr w:rsidR="006A7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F2AB1"/>
    <w:multiLevelType w:val="hybridMultilevel"/>
    <w:tmpl w:val="1C6E26C6"/>
    <w:lvl w:ilvl="0" w:tplc="13E0B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0F"/>
    <w:rsid w:val="00011302"/>
    <w:rsid w:val="00050FEB"/>
    <w:rsid w:val="006A7329"/>
    <w:rsid w:val="00907BC9"/>
    <w:rsid w:val="0094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150E"/>
  <w15:chartTrackingRefBased/>
  <w15:docId w15:val="{606E3196-4F99-4CD4-8995-25D3A359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Thomas</dc:creator>
  <cp:keywords/>
  <dc:description/>
  <cp:lastModifiedBy>Jane Thomas</cp:lastModifiedBy>
  <cp:revision>1</cp:revision>
  <dcterms:created xsi:type="dcterms:W3CDTF">2021-02-23T15:14:00Z</dcterms:created>
  <dcterms:modified xsi:type="dcterms:W3CDTF">2021-02-23T15:39:00Z</dcterms:modified>
</cp:coreProperties>
</file>